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873E0" w14:textId="7D25EDF4" w:rsidR="002E07D6" w:rsidRPr="00DC6E01" w:rsidRDefault="00A706A5" w:rsidP="003C47C2">
      <w:pPr>
        <w:spacing w:line="240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DC6E01">
        <w:rPr>
          <w:rFonts w:ascii="Times New Roman" w:hAnsi="Times New Roman" w:cs="Times New Roman"/>
          <w:b/>
          <w:bCs/>
          <w:sz w:val="22"/>
          <w:szCs w:val="22"/>
        </w:rPr>
        <w:t xml:space="preserve">INSEGNE D’ESERCIZIO E </w:t>
      </w:r>
      <w:r w:rsidR="003266ED">
        <w:rPr>
          <w:rFonts w:ascii="Times New Roman" w:hAnsi="Times New Roman" w:cs="Times New Roman"/>
          <w:b/>
          <w:bCs/>
          <w:sz w:val="22"/>
          <w:szCs w:val="22"/>
        </w:rPr>
        <w:t>CARTELLI</w:t>
      </w:r>
      <w:r w:rsidRPr="00DC6E01">
        <w:rPr>
          <w:rFonts w:ascii="Times New Roman" w:hAnsi="Times New Roman" w:cs="Times New Roman"/>
          <w:b/>
          <w:bCs/>
          <w:sz w:val="22"/>
          <w:szCs w:val="22"/>
        </w:rPr>
        <w:t xml:space="preserve"> PUBBLICITARI:</w:t>
      </w:r>
      <w:r w:rsidR="00DC6E01" w:rsidRPr="00DC6E01">
        <w:rPr>
          <w:rFonts w:ascii="Times New Roman" w:hAnsi="Times New Roman" w:cs="Times New Roman"/>
          <w:b/>
          <w:bCs/>
          <w:sz w:val="22"/>
          <w:szCs w:val="22"/>
        </w:rPr>
        <w:t xml:space="preserve"> CAMBIA LA PROCEDURA DI AUTORIZZAZIONE</w:t>
      </w:r>
    </w:p>
    <w:p w14:paraId="47A417C9" w14:textId="537A92BA" w:rsidR="002E07D6" w:rsidRPr="002E07D6" w:rsidRDefault="002E07D6" w:rsidP="003116FC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2E07D6">
        <w:rPr>
          <w:rFonts w:ascii="Times New Roman" w:hAnsi="Times New Roman" w:cs="Times New Roman"/>
          <w:sz w:val="22"/>
          <w:szCs w:val="22"/>
        </w:rPr>
        <w:t>Il Decreto Legge 19/02/2026 n. 19, entrato in vigore il 20 febbraio u.s.</w:t>
      </w:r>
      <w:r w:rsidR="003266ED">
        <w:rPr>
          <w:rFonts w:ascii="Times New Roman" w:hAnsi="Times New Roman" w:cs="Times New Roman"/>
          <w:sz w:val="22"/>
          <w:szCs w:val="22"/>
        </w:rPr>
        <w:t xml:space="preserve"> e convertito nella Legge n. 50 del 20 aprile 2026</w:t>
      </w:r>
      <w:r w:rsidRPr="002E07D6">
        <w:rPr>
          <w:rFonts w:ascii="Times New Roman" w:hAnsi="Times New Roman" w:cs="Times New Roman"/>
          <w:sz w:val="22"/>
          <w:szCs w:val="22"/>
        </w:rPr>
        <w:t>, ha introdotto modifiche significative in materia di installazione d</w:t>
      </w:r>
      <w:r w:rsidR="00A706A5">
        <w:rPr>
          <w:rFonts w:ascii="Times New Roman" w:hAnsi="Times New Roman" w:cs="Times New Roman"/>
          <w:sz w:val="22"/>
          <w:szCs w:val="22"/>
        </w:rPr>
        <w:t>ei</w:t>
      </w:r>
      <w:r w:rsidRPr="002E07D6">
        <w:rPr>
          <w:rFonts w:ascii="Times New Roman" w:hAnsi="Times New Roman" w:cs="Times New Roman"/>
          <w:sz w:val="22"/>
          <w:szCs w:val="22"/>
        </w:rPr>
        <w:t xml:space="preserve"> mezzi pubblicitari.</w:t>
      </w:r>
    </w:p>
    <w:p w14:paraId="7ACEF374" w14:textId="650471F5" w:rsidR="002E07D6" w:rsidRDefault="005017E2" w:rsidP="003116FC">
      <w:pPr>
        <w:pStyle w:val="text-align-justify"/>
        <w:spacing w:before="0" w:beforeAutospacing="0" w:after="240" w:afterAutospacing="0"/>
        <w:jc w:val="both"/>
        <w:rPr>
          <w:color w:val="3E3E3E"/>
          <w:sz w:val="22"/>
          <w:szCs w:val="22"/>
        </w:rPr>
      </w:pPr>
      <w:r>
        <w:rPr>
          <w:color w:val="3E3E3E"/>
          <w:sz w:val="22"/>
          <w:szCs w:val="22"/>
        </w:rPr>
        <w:t>Ai sensi dell’</w:t>
      </w:r>
      <w:r w:rsidR="002E07D6" w:rsidRPr="002E07D6">
        <w:rPr>
          <w:color w:val="3E3E3E"/>
          <w:sz w:val="22"/>
          <w:szCs w:val="22"/>
        </w:rPr>
        <w:t xml:space="preserve">art. 5 comma 2 del citato Decreto </w:t>
      </w:r>
      <w:r w:rsidR="00A706A5">
        <w:rPr>
          <w:color w:val="3E3E3E"/>
          <w:sz w:val="22"/>
          <w:szCs w:val="22"/>
        </w:rPr>
        <w:t>L</w:t>
      </w:r>
      <w:r w:rsidR="002E07D6" w:rsidRPr="002E07D6">
        <w:rPr>
          <w:color w:val="3E3E3E"/>
          <w:sz w:val="22"/>
          <w:szCs w:val="22"/>
        </w:rPr>
        <w:t xml:space="preserve">egge </w:t>
      </w:r>
      <w:r>
        <w:rPr>
          <w:color w:val="3E3E3E"/>
          <w:sz w:val="22"/>
          <w:szCs w:val="22"/>
        </w:rPr>
        <w:t xml:space="preserve">l’installazione delle insegne d’esercizio e dei mezzi pubblicitari di cui all’art. 23 del Codice della Strada è subordinata alla </w:t>
      </w:r>
      <w:r w:rsidR="004356C6">
        <w:rPr>
          <w:color w:val="3E3E3E"/>
          <w:sz w:val="22"/>
          <w:szCs w:val="22"/>
        </w:rPr>
        <w:t>presentazione</w:t>
      </w:r>
      <w:r>
        <w:rPr>
          <w:color w:val="3E3E3E"/>
          <w:sz w:val="22"/>
          <w:szCs w:val="22"/>
        </w:rPr>
        <w:t xml:space="preserve"> </w:t>
      </w:r>
      <w:r w:rsidR="006F7678">
        <w:rPr>
          <w:color w:val="3E3E3E"/>
          <w:sz w:val="22"/>
          <w:szCs w:val="22"/>
        </w:rPr>
        <w:t xml:space="preserve">di una Segnalazione Certificata di Inizio Attività (S.C.I.A.) </w:t>
      </w:r>
      <w:r>
        <w:rPr>
          <w:color w:val="3E3E3E"/>
          <w:sz w:val="22"/>
          <w:szCs w:val="22"/>
        </w:rPr>
        <w:t xml:space="preserve">al SUAP del </w:t>
      </w:r>
      <w:r w:rsidR="005F48AD">
        <w:rPr>
          <w:color w:val="3E3E3E"/>
          <w:sz w:val="22"/>
          <w:szCs w:val="22"/>
        </w:rPr>
        <w:t>C</w:t>
      </w:r>
      <w:r>
        <w:rPr>
          <w:color w:val="3E3E3E"/>
          <w:sz w:val="22"/>
          <w:szCs w:val="22"/>
        </w:rPr>
        <w:t>omune ove è svolta l’attività</w:t>
      </w:r>
      <w:r w:rsidR="006F7678">
        <w:rPr>
          <w:color w:val="3E3E3E"/>
          <w:sz w:val="22"/>
          <w:szCs w:val="22"/>
        </w:rPr>
        <w:t xml:space="preserve">. La S.C.I.A. deve essere </w:t>
      </w:r>
      <w:r w:rsidR="004356C6">
        <w:rPr>
          <w:color w:val="3E3E3E"/>
          <w:sz w:val="22"/>
          <w:szCs w:val="22"/>
        </w:rPr>
        <w:t>corredata dall’asseverazione di un tecnico abilitato</w:t>
      </w:r>
      <w:r w:rsidR="006B05F6">
        <w:rPr>
          <w:color w:val="3E3E3E"/>
          <w:sz w:val="22"/>
          <w:szCs w:val="22"/>
        </w:rPr>
        <w:t xml:space="preserve"> (ingegnere, architetto, geometra o perito) che certifichi la conformità</w:t>
      </w:r>
      <w:r w:rsidR="00F22A9D">
        <w:rPr>
          <w:color w:val="3E3E3E"/>
          <w:sz w:val="22"/>
          <w:szCs w:val="22"/>
        </w:rPr>
        <w:t xml:space="preserve"> dell’impianto</w:t>
      </w:r>
      <w:r w:rsidR="006B05F6">
        <w:rPr>
          <w:color w:val="3E3E3E"/>
          <w:sz w:val="22"/>
          <w:szCs w:val="22"/>
        </w:rPr>
        <w:t xml:space="preserve"> ai requisiti di legge</w:t>
      </w:r>
      <w:r w:rsidR="004356C6">
        <w:rPr>
          <w:color w:val="3E3E3E"/>
          <w:sz w:val="22"/>
          <w:szCs w:val="22"/>
        </w:rPr>
        <w:t>.</w:t>
      </w:r>
    </w:p>
    <w:p w14:paraId="0C4360A5" w14:textId="25281E93" w:rsidR="00B708BD" w:rsidRDefault="00B708BD" w:rsidP="003116FC">
      <w:pPr>
        <w:pStyle w:val="text-align-justify"/>
        <w:spacing w:before="0" w:beforeAutospacing="0" w:after="240" w:afterAutospacing="0"/>
        <w:jc w:val="both"/>
        <w:rPr>
          <w:color w:val="3E3E3E"/>
          <w:sz w:val="22"/>
          <w:szCs w:val="22"/>
        </w:rPr>
      </w:pPr>
      <w:r>
        <w:rPr>
          <w:color w:val="3E3E3E"/>
          <w:sz w:val="22"/>
          <w:szCs w:val="22"/>
        </w:rPr>
        <w:t xml:space="preserve">Pertanto non è più </w:t>
      </w:r>
      <w:r w:rsidR="00300643">
        <w:rPr>
          <w:color w:val="3E3E3E"/>
          <w:sz w:val="22"/>
          <w:szCs w:val="22"/>
        </w:rPr>
        <w:t>necessario attendere</w:t>
      </w:r>
      <w:r>
        <w:rPr>
          <w:color w:val="3E3E3E"/>
          <w:sz w:val="22"/>
          <w:szCs w:val="22"/>
        </w:rPr>
        <w:t xml:space="preserve"> il rilascio di un provvedimento espresso di autorizzazione</w:t>
      </w:r>
      <w:r w:rsidR="003266ED">
        <w:rPr>
          <w:color w:val="3E3E3E"/>
          <w:sz w:val="22"/>
          <w:szCs w:val="22"/>
        </w:rPr>
        <w:t xml:space="preserve"> da parte del Comune</w:t>
      </w:r>
      <w:r>
        <w:rPr>
          <w:color w:val="3E3E3E"/>
          <w:sz w:val="22"/>
          <w:szCs w:val="22"/>
        </w:rPr>
        <w:t xml:space="preserve"> e </w:t>
      </w:r>
      <w:r w:rsidR="00A706A5">
        <w:rPr>
          <w:color w:val="3E3E3E"/>
          <w:sz w:val="22"/>
          <w:szCs w:val="22"/>
        </w:rPr>
        <w:t>i mezzi pubblicitari potranno essere installati a seguito della presentazione della S.C.I.A.</w:t>
      </w:r>
      <w:r w:rsidR="006B05F6">
        <w:rPr>
          <w:color w:val="3E3E3E"/>
          <w:sz w:val="22"/>
          <w:szCs w:val="22"/>
        </w:rPr>
        <w:t>, previo pagamento del Canone Unico Patrimoniale dovuto</w:t>
      </w:r>
      <w:r w:rsidR="00A706A5">
        <w:rPr>
          <w:color w:val="3E3E3E"/>
          <w:sz w:val="22"/>
          <w:szCs w:val="22"/>
        </w:rPr>
        <w:t>. Resta ferma la possibilità per l’Amministrazione di effettuare i controlli e adottare eventuali provvedimenti nei termini previsti dalla normativa vigente.</w:t>
      </w:r>
    </w:p>
    <w:p w14:paraId="166FD4F7" w14:textId="160B39C8" w:rsidR="004356C6" w:rsidRDefault="00916007" w:rsidP="003116FC">
      <w:pPr>
        <w:pStyle w:val="text-align-justify"/>
        <w:spacing w:before="0" w:beforeAutospacing="0" w:after="240" w:afterAutospacing="0"/>
        <w:jc w:val="both"/>
        <w:rPr>
          <w:color w:val="3E3E3E"/>
          <w:sz w:val="22"/>
          <w:szCs w:val="22"/>
        </w:rPr>
      </w:pPr>
      <w:r>
        <w:rPr>
          <w:color w:val="3E3E3E"/>
          <w:sz w:val="22"/>
          <w:szCs w:val="22"/>
        </w:rPr>
        <w:t>L</w:t>
      </w:r>
      <w:r w:rsidR="004356C6">
        <w:rPr>
          <w:color w:val="3E3E3E"/>
          <w:sz w:val="22"/>
          <w:szCs w:val="22"/>
        </w:rPr>
        <w:t>a S.C.I.A. d</w:t>
      </w:r>
      <w:r w:rsidR="00A706A5">
        <w:rPr>
          <w:color w:val="3E3E3E"/>
          <w:sz w:val="22"/>
          <w:szCs w:val="22"/>
        </w:rPr>
        <w:t>ovrà</w:t>
      </w:r>
      <w:r w:rsidR="004356C6">
        <w:rPr>
          <w:color w:val="3E3E3E"/>
          <w:sz w:val="22"/>
          <w:szCs w:val="22"/>
        </w:rPr>
        <w:t xml:space="preserve"> essere presentata effettuando il caricamento telematico sul portale impresainungiorno.gov.it</w:t>
      </w:r>
      <w:r w:rsidR="00CD5E75">
        <w:rPr>
          <w:color w:val="3E3E3E"/>
          <w:sz w:val="22"/>
          <w:szCs w:val="22"/>
        </w:rPr>
        <w:t xml:space="preserve"> </w:t>
      </w:r>
      <w:r w:rsidR="00EB4D3C">
        <w:rPr>
          <w:color w:val="3E3E3E"/>
          <w:sz w:val="22"/>
          <w:szCs w:val="22"/>
        </w:rPr>
        <w:t xml:space="preserve">Gli elaborati tecnici richiesti sono quelli previsti dal gestionale. Dovrà inoltre essere allegato </w:t>
      </w:r>
      <w:r w:rsidR="004356C6">
        <w:rPr>
          <w:color w:val="3E3E3E"/>
          <w:sz w:val="22"/>
          <w:szCs w:val="22"/>
        </w:rPr>
        <w:t>il modello di asseverazione tecnica riportato in calce al presente avviso.</w:t>
      </w:r>
    </w:p>
    <w:p w14:paraId="50201945" w14:textId="47064184" w:rsidR="004356C6" w:rsidRDefault="004356C6" w:rsidP="003116FC">
      <w:pPr>
        <w:pStyle w:val="text-align-justify"/>
        <w:spacing w:before="0" w:beforeAutospacing="0" w:after="240" w:afterAutospacing="0"/>
        <w:jc w:val="both"/>
        <w:rPr>
          <w:color w:val="3E3E3E"/>
          <w:sz w:val="22"/>
          <w:szCs w:val="22"/>
        </w:rPr>
      </w:pPr>
      <w:r>
        <w:rPr>
          <w:color w:val="3E3E3E"/>
          <w:sz w:val="22"/>
          <w:szCs w:val="22"/>
        </w:rPr>
        <w:t>Si precisa inoltre che:</w:t>
      </w:r>
    </w:p>
    <w:p w14:paraId="2D115798" w14:textId="3459D8FC" w:rsidR="004356C6" w:rsidRDefault="004356C6" w:rsidP="003116FC">
      <w:pPr>
        <w:pStyle w:val="text-align-justify"/>
        <w:numPr>
          <w:ilvl w:val="0"/>
          <w:numId w:val="2"/>
        </w:numPr>
        <w:spacing w:before="0" w:beforeAutospacing="0" w:after="240" w:afterAutospacing="0"/>
        <w:jc w:val="both"/>
        <w:rPr>
          <w:color w:val="3E3E3E"/>
          <w:sz w:val="22"/>
          <w:szCs w:val="22"/>
        </w:rPr>
      </w:pPr>
      <w:r>
        <w:rPr>
          <w:color w:val="3E3E3E"/>
          <w:sz w:val="22"/>
          <w:szCs w:val="22"/>
        </w:rPr>
        <w:t>nel caso in cui l’ente proprietario della strada non sia il Comune e non fosse già stato eventualmente acquisito il relativo atto di assenso, il SUAP, ai sensi dell’art. 19bis della L. 241/90 e s.m.i., trasmette</w:t>
      </w:r>
      <w:r w:rsidR="00A706A5">
        <w:rPr>
          <w:color w:val="3E3E3E"/>
          <w:sz w:val="22"/>
          <w:szCs w:val="22"/>
        </w:rPr>
        <w:t>rà</w:t>
      </w:r>
      <w:r>
        <w:rPr>
          <w:color w:val="3E3E3E"/>
          <w:sz w:val="22"/>
          <w:szCs w:val="22"/>
        </w:rPr>
        <w:t xml:space="preserve"> la S.C.I.A. al suddetto ente al fine di consentire, per quanto di competenza, il controllo sulla sussistenza dei requisiti e </w:t>
      </w:r>
      <w:r w:rsidR="0091688D">
        <w:rPr>
          <w:color w:val="3E3E3E"/>
          <w:sz w:val="22"/>
          <w:szCs w:val="22"/>
        </w:rPr>
        <w:t xml:space="preserve">dei </w:t>
      </w:r>
      <w:r>
        <w:rPr>
          <w:color w:val="3E3E3E"/>
          <w:sz w:val="22"/>
          <w:szCs w:val="22"/>
        </w:rPr>
        <w:t>presupposti per lo svolgimento dell’attività</w:t>
      </w:r>
      <w:r w:rsidR="003C47C2">
        <w:rPr>
          <w:color w:val="3E3E3E"/>
          <w:sz w:val="22"/>
          <w:szCs w:val="22"/>
        </w:rPr>
        <w:t xml:space="preserve"> e la presentazione, almeno cinque giorni prima della scadenza de</w:t>
      </w:r>
      <w:r w:rsidR="00A706A5">
        <w:rPr>
          <w:color w:val="3E3E3E"/>
          <w:sz w:val="22"/>
          <w:szCs w:val="22"/>
        </w:rPr>
        <w:t>l</w:t>
      </w:r>
      <w:r w:rsidR="003C47C2">
        <w:rPr>
          <w:color w:val="3E3E3E"/>
          <w:sz w:val="22"/>
          <w:szCs w:val="22"/>
        </w:rPr>
        <w:t xml:space="preserve"> termin</w:t>
      </w:r>
      <w:r w:rsidR="00A706A5">
        <w:rPr>
          <w:color w:val="3E3E3E"/>
          <w:sz w:val="22"/>
          <w:szCs w:val="22"/>
        </w:rPr>
        <w:t>e</w:t>
      </w:r>
      <w:r w:rsidR="003C47C2">
        <w:rPr>
          <w:color w:val="3E3E3E"/>
          <w:sz w:val="22"/>
          <w:szCs w:val="22"/>
        </w:rPr>
        <w:t xml:space="preserve"> di sessanta giorni dal ricevimento della S.C.I.A. da parte del SUAP, di eventuali proposte motivate per l’adozione dei provvedimenti</w:t>
      </w:r>
      <w:r w:rsidR="00B87751">
        <w:rPr>
          <w:color w:val="3E3E3E"/>
          <w:sz w:val="22"/>
          <w:szCs w:val="22"/>
        </w:rPr>
        <w:t xml:space="preserve"> previsti</w:t>
      </w:r>
      <w:r w:rsidR="003C47C2">
        <w:rPr>
          <w:color w:val="3E3E3E"/>
          <w:sz w:val="22"/>
          <w:szCs w:val="22"/>
        </w:rPr>
        <w:t>;</w:t>
      </w:r>
    </w:p>
    <w:p w14:paraId="7AD1D969" w14:textId="141C79AF" w:rsidR="003C47C2" w:rsidRDefault="003C47C2" w:rsidP="003116FC">
      <w:pPr>
        <w:pStyle w:val="PreformattatoHTML"/>
        <w:numPr>
          <w:ilvl w:val="0"/>
          <w:numId w:val="2"/>
        </w:numPr>
        <w:shd w:val="clear" w:color="auto" w:fill="FFFFFF"/>
        <w:jc w:val="both"/>
        <w:rPr>
          <w:rFonts w:ascii="Times New Roman" w:hAnsi="Times New Roman" w:cs="Times New Roman"/>
          <w:color w:val="222222"/>
          <w:sz w:val="22"/>
          <w:szCs w:val="22"/>
        </w:rPr>
      </w:pPr>
      <w:r w:rsidRPr="003C47C2">
        <w:rPr>
          <w:rFonts w:ascii="Times New Roman" w:hAnsi="Times New Roman" w:cs="Times New Roman"/>
          <w:color w:val="3E3E3E"/>
          <w:sz w:val="22"/>
          <w:szCs w:val="22"/>
        </w:rPr>
        <w:t>come previsto dalla Legge 160/2019 e dal vigente Regolamento Comunale in materia di Canone Unico Patrimoniale</w:t>
      </w:r>
      <w:r w:rsidR="004F17D5">
        <w:rPr>
          <w:rFonts w:ascii="Times New Roman" w:hAnsi="Times New Roman" w:cs="Times New Roman"/>
          <w:color w:val="3E3E3E"/>
          <w:sz w:val="22"/>
          <w:szCs w:val="22"/>
        </w:rPr>
        <w:t xml:space="preserve"> (CUP)</w:t>
      </w:r>
      <w:r w:rsidRPr="003C47C2">
        <w:rPr>
          <w:rFonts w:ascii="Times New Roman" w:hAnsi="Times New Roman" w:cs="Times New Roman"/>
          <w:color w:val="3E3E3E"/>
          <w:sz w:val="22"/>
          <w:szCs w:val="22"/>
        </w:rPr>
        <w:t>, il canone stesso deve essere versato prima dell’installazione dei mezzi pubblicitari</w:t>
      </w:r>
      <w:r w:rsidR="00916007">
        <w:rPr>
          <w:rFonts w:ascii="Times New Roman" w:hAnsi="Times New Roman" w:cs="Times New Roman"/>
          <w:color w:val="3E3E3E"/>
          <w:sz w:val="22"/>
          <w:szCs w:val="22"/>
        </w:rPr>
        <w:t>. Il SUAP provvederà alla trasmissione della S.C.I.A. al</w:t>
      </w:r>
      <w:r w:rsidRPr="003C47C2">
        <w:rPr>
          <w:rFonts w:ascii="Times New Roman" w:hAnsi="Times New Roman" w:cs="Times New Roman"/>
          <w:color w:val="3E3E3E"/>
          <w:sz w:val="22"/>
          <w:szCs w:val="22"/>
        </w:rPr>
        <w:t>l’Ufficio</w:t>
      </w:r>
      <w:r w:rsidR="000375F3">
        <w:rPr>
          <w:rFonts w:ascii="Times New Roman" w:hAnsi="Times New Roman" w:cs="Times New Roman"/>
          <w:color w:val="3E3E3E"/>
          <w:sz w:val="22"/>
          <w:szCs w:val="22"/>
        </w:rPr>
        <w:t xml:space="preserve"> Tributi</w:t>
      </w:r>
      <w:r w:rsidR="00D5173F"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222222"/>
          <w:sz w:val="22"/>
          <w:szCs w:val="22"/>
        </w:rPr>
        <w:t>per la determinazione del CUP eventualmente dovuto</w:t>
      </w:r>
      <w:r w:rsidRPr="003C47C2">
        <w:rPr>
          <w:rFonts w:ascii="Times New Roman" w:hAnsi="Times New Roman" w:cs="Times New Roman"/>
          <w:color w:val="222222"/>
          <w:sz w:val="22"/>
          <w:szCs w:val="22"/>
        </w:rPr>
        <w:t>.</w:t>
      </w:r>
      <w:r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>Una volta effettuato il pagamento, copia dell’</w:t>
      </w:r>
      <w:r w:rsidR="00916007">
        <w:rPr>
          <w:rFonts w:ascii="Times New Roman" w:hAnsi="Times New Roman" w:cs="Times New Roman"/>
          <w:color w:val="222222"/>
          <w:sz w:val="22"/>
          <w:szCs w:val="22"/>
        </w:rPr>
        <w:t>attestazione d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 xml:space="preserve">i </w:t>
      </w:r>
      <w:r w:rsidR="00916007">
        <w:rPr>
          <w:rFonts w:ascii="Times New Roman" w:hAnsi="Times New Roman" w:cs="Times New Roman"/>
          <w:color w:val="222222"/>
          <w:sz w:val="22"/>
          <w:szCs w:val="22"/>
        </w:rPr>
        <w:t>avvenuto versamento del CUP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 w:rsidR="00300643">
        <w:rPr>
          <w:rFonts w:ascii="Times New Roman" w:hAnsi="Times New Roman" w:cs="Times New Roman"/>
          <w:color w:val="222222"/>
          <w:sz w:val="22"/>
          <w:szCs w:val="22"/>
        </w:rPr>
        <w:t>o la conferma dell’esenzione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 w:rsidR="00916007">
        <w:rPr>
          <w:rFonts w:ascii="Times New Roman" w:hAnsi="Times New Roman" w:cs="Times New Roman"/>
          <w:color w:val="222222"/>
          <w:sz w:val="22"/>
          <w:szCs w:val="22"/>
        </w:rPr>
        <w:t>dovr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>anno</w:t>
      </w:r>
      <w:r w:rsidR="00916007">
        <w:rPr>
          <w:rFonts w:ascii="Times New Roman" w:hAnsi="Times New Roman" w:cs="Times New Roman"/>
          <w:color w:val="222222"/>
          <w:sz w:val="22"/>
          <w:szCs w:val="22"/>
        </w:rPr>
        <w:t xml:space="preserve"> essere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 w:rsidR="00F22A9D">
        <w:rPr>
          <w:rFonts w:ascii="Times New Roman" w:hAnsi="Times New Roman" w:cs="Times New Roman"/>
          <w:color w:val="222222"/>
          <w:sz w:val="22"/>
          <w:szCs w:val="22"/>
        </w:rPr>
        <w:t>inviat</w:t>
      </w:r>
      <w:r w:rsidR="00EB4D3C">
        <w:rPr>
          <w:rFonts w:ascii="Times New Roman" w:hAnsi="Times New Roman" w:cs="Times New Roman"/>
          <w:color w:val="222222"/>
          <w:sz w:val="22"/>
          <w:szCs w:val="22"/>
        </w:rPr>
        <w:t>e tramite il portale impresainungiorno.gov.it</w:t>
      </w:r>
      <w:r w:rsidR="00F22A9D">
        <w:rPr>
          <w:rFonts w:ascii="Times New Roman" w:hAnsi="Times New Roman" w:cs="Times New Roman"/>
          <w:color w:val="222222"/>
          <w:sz w:val="22"/>
          <w:szCs w:val="22"/>
        </w:rPr>
        <w:t xml:space="preserve"> a integrazione della </w:t>
      </w:r>
      <w:r>
        <w:rPr>
          <w:rFonts w:ascii="Times New Roman" w:hAnsi="Times New Roman" w:cs="Times New Roman"/>
          <w:color w:val="222222"/>
          <w:sz w:val="22"/>
          <w:szCs w:val="22"/>
        </w:rPr>
        <w:t>S.C.I.A</w:t>
      </w:r>
      <w:r w:rsidR="00B708BD">
        <w:rPr>
          <w:rFonts w:ascii="Times New Roman" w:hAnsi="Times New Roman" w:cs="Times New Roman"/>
          <w:color w:val="222222"/>
          <w:sz w:val="22"/>
          <w:szCs w:val="22"/>
        </w:rPr>
        <w:t>.</w:t>
      </w:r>
      <w:r w:rsidR="00F22A9D">
        <w:rPr>
          <w:rFonts w:ascii="Times New Roman" w:hAnsi="Times New Roman" w:cs="Times New Roman"/>
          <w:color w:val="222222"/>
          <w:sz w:val="22"/>
          <w:szCs w:val="22"/>
        </w:rPr>
        <w:t>;</w:t>
      </w:r>
    </w:p>
    <w:p w14:paraId="6A243689" w14:textId="77777777" w:rsidR="00B708BD" w:rsidRDefault="00B708BD" w:rsidP="003116FC">
      <w:pPr>
        <w:pStyle w:val="PreformattatoHTML"/>
        <w:shd w:val="clear" w:color="auto" w:fill="FFFFFF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14:paraId="4BD65D37" w14:textId="0DD5BAB8" w:rsidR="00B708BD" w:rsidRPr="003C47C2" w:rsidRDefault="00B708BD" w:rsidP="003116FC">
      <w:pPr>
        <w:pStyle w:val="PreformattatoHTML"/>
        <w:numPr>
          <w:ilvl w:val="0"/>
          <w:numId w:val="2"/>
        </w:numPr>
        <w:shd w:val="clear" w:color="auto" w:fill="FFFFFF"/>
        <w:jc w:val="both"/>
        <w:rPr>
          <w:rFonts w:ascii="Times New Roman" w:hAnsi="Times New Roman" w:cs="Times New Roman"/>
          <w:color w:val="222222"/>
          <w:sz w:val="22"/>
          <w:szCs w:val="22"/>
        </w:rPr>
      </w:pPr>
      <w:r>
        <w:rPr>
          <w:rFonts w:ascii="Times New Roman" w:hAnsi="Times New Roman" w:cs="Times New Roman"/>
          <w:color w:val="222222"/>
          <w:sz w:val="22"/>
          <w:szCs w:val="22"/>
        </w:rPr>
        <w:t>per le aree sottoposte a vincolo storico-artistico o paesaggistico continua a essere necessaria la preventiva autorizzazione da parte dell’ente competente. In questo caso si tratterà di S.C.I.A. condizionata</w:t>
      </w:r>
      <w:r w:rsidR="00B87751">
        <w:rPr>
          <w:rFonts w:ascii="Times New Roman" w:hAnsi="Times New Roman" w:cs="Times New Roman"/>
          <w:color w:val="222222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222222"/>
          <w:sz w:val="22"/>
          <w:szCs w:val="22"/>
        </w:rPr>
        <w:t>e pertanto non avrà effetto immediato</w:t>
      </w:r>
      <w:r w:rsidR="00A706A5">
        <w:rPr>
          <w:rFonts w:ascii="Times New Roman" w:hAnsi="Times New Roman" w:cs="Times New Roman"/>
          <w:color w:val="222222"/>
          <w:sz w:val="22"/>
          <w:szCs w:val="22"/>
        </w:rPr>
        <w:t>. L</w:t>
      </w:r>
      <w:r>
        <w:rPr>
          <w:rFonts w:ascii="Times New Roman" w:hAnsi="Times New Roman" w:cs="Times New Roman"/>
          <w:color w:val="222222"/>
          <w:sz w:val="22"/>
          <w:szCs w:val="22"/>
        </w:rPr>
        <w:t xml:space="preserve">’installazione dei mezzi pubblicitari </w:t>
      </w:r>
      <w:r w:rsidR="00B87751">
        <w:rPr>
          <w:rFonts w:ascii="Times New Roman" w:hAnsi="Times New Roman" w:cs="Times New Roman"/>
          <w:color w:val="222222"/>
          <w:sz w:val="22"/>
          <w:szCs w:val="22"/>
        </w:rPr>
        <w:t>potrà pertanto essere effettuata solo dopo aver acquisito i prescritti atti di assenso.</w:t>
      </w:r>
    </w:p>
    <w:sectPr w:rsidR="00B708BD" w:rsidRPr="003C47C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257132"/>
    <w:multiLevelType w:val="multilevel"/>
    <w:tmpl w:val="D8946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633EEF"/>
    <w:multiLevelType w:val="multilevel"/>
    <w:tmpl w:val="2CD0B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FD27BF8"/>
    <w:multiLevelType w:val="hybridMultilevel"/>
    <w:tmpl w:val="F278AE8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6C552F"/>
    <w:multiLevelType w:val="hybridMultilevel"/>
    <w:tmpl w:val="11B835C8"/>
    <w:lvl w:ilvl="0" w:tplc="4B020C8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111DCC"/>
    <w:multiLevelType w:val="multilevel"/>
    <w:tmpl w:val="688C3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4374885">
    <w:abstractNumId w:val="4"/>
  </w:num>
  <w:num w:numId="2" w16cid:durableId="1671367876">
    <w:abstractNumId w:val="2"/>
  </w:num>
  <w:num w:numId="3" w16cid:durableId="1988585236">
    <w:abstractNumId w:val="3"/>
  </w:num>
  <w:num w:numId="4" w16cid:durableId="484516310">
    <w:abstractNumId w:val="0"/>
  </w:num>
  <w:num w:numId="5" w16cid:durableId="5581769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7D6"/>
    <w:rsid w:val="000375F3"/>
    <w:rsid w:val="0011234B"/>
    <w:rsid w:val="001905BB"/>
    <w:rsid w:val="002848BD"/>
    <w:rsid w:val="002E07D6"/>
    <w:rsid w:val="00300643"/>
    <w:rsid w:val="003116FC"/>
    <w:rsid w:val="003266ED"/>
    <w:rsid w:val="003561C2"/>
    <w:rsid w:val="00384307"/>
    <w:rsid w:val="003B0FCC"/>
    <w:rsid w:val="003C3687"/>
    <w:rsid w:val="003C47C2"/>
    <w:rsid w:val="004123E1"/>
    <w:rsid w:val="0041558D"/>
    <w:rsid w:val="004356C6"/>
    <w:rsid w:val="004F17D5"/>
    <w:rsid w:val="005017E2"/>
    <w:rsid w:val="005F48AD"/>
    <w:rsid w:val="005F58FA"/>
    <w:rsid w:val="006B05F6"/>
    <w:rsid w:val="006F7678"/>
    <w:rsid w:val="00916007"/>
    <w:rsid w:val="0091688D"/>
    <w:rsid w:val="0092629A"/>
    <w:rsid w:val="009833AC"/>
    <w:rsid w:val="00A706A5"/>
    <w:rsid w:val="00AF73A6"/>
    <w:rsid w:val="00B708BD"/>
    <w:rsid w:val="00B87751"/>
    <w:rsid w:val="00BC2DAB"/>
    <w:rsid w:val="00C64F27"/>
    <w:rsid w:val="00CD5E75"/>
    <w:rsid w:val="00D5173F"/>
    <w:rsid w:val="00DC6E01"/>
    <w:rsid w:val="00DD6D54"/>
    <w:rsid w:val="00E3452B"/>
    <w:rsid w:val="00EB4D3C"/>
    <w:rsid w:val="00F2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50554"/>
  <w15:chartTrackingRefBased/>
  <w15:docId w15:val="{56FD5C3C-C0EF-4F99-9569-1786B986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E0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E0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E07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E0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E07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E0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E0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E0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E0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E0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E0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E0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E07D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E07D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E07D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E07D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E07D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E07D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E0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E0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E0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E0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E0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E07D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E07D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E07D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E07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E07D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E07D6"/>
    <w:rPr>
      <w:b/>
      <w:bCs/>
      <w:smallCaps/>
      <w:color w:val="0F4761" w:themeColor="accent1" w:themeShade="BF"/>
      <w:spacing w:val="5"/>
    </w:rPr>
  </w:style>
  <w:style w:type="paragraph" w:customStyle="1" w:styleId="text-align-justify">
    <w:name w:val="text-align-justify"/>
    <w:basedOn w:val="Normale"/>
    <w:rsid w:val="002E0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2E07D6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2E07D6"/>
    <w:rPr>
      <w:b/>
      <w:bCs/>
    </w:rPr>
  </w:style>
  <w:style w:type="paragraph" w:styleId="PreformattatoHTML">
    <w:name w:val="HTML Preformatted"/>
    <w:basedOn w:val="Normale"/>
    <w:link w:val="PreformattatoHTMLCarattere"/>
    <w:rsid w:val="003C47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MS Mincho" w:hAnsi="Courier New" w:cs="Courier New"/>
      <w:kern w:val="0"/>
      <w:sz w:val="20"/>
      <w:szCs w:val="20"/>
      <w:lang w:eastAsia="ja-JP"/>
      <w14:ligatures w14:val="none"/>
    </w:rPr>
  </w:style>
  <w:style w:type="character" w:customStyle="1" w:styleId="PreformattatoHTMLCarattere">
    <w:name w:val="Preformattato HTML Carattere"/>
    <w:basedOn w:val="Carpredefinitoparagrafo"/>
    <w:link w:val="PreformattatoHTML"/>
    <w:rsid w:val="003C47C2"/>
    <w:rPr>
      <w:rFonts w:ascii="Courier New" w:eastAsia="MS Mincho" w:hAnsi="Courier New" w:cs="Courier New"/>
      <w:kern w:val="0"/>
      <w:sz w:val="20"/>
      <w:szCs w:val="20"/>
      <w:lang w:eastAsia="ja-JP"/>
      <w14:ligatures w14:val="no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C4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DBD1A-5F31-4E54-9412-E8FBAC113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Cristiana De Scalzi</dc:creator>
  <cp:keywords/>
  <dc:description/>
  <cp:lastModifiedBy>Cristiana De Scalzi</cp:lastModifiedBy>
  <cp:revision>5</cp:revision>
  <cp:lastPrinted>2026-04-23T10:12:00Z</cp:lastPrinted>
  <dcterms:created xsi:type="dcterms:W3CDTF">2026-05-05T14:43:00Z</dcterms:created>
  <dcterms:modified xsi:type="dcterms:W3CDTF">2026-05-05T14:50:00Z</dcterms:modified>
</cp:coreProperties>
</file>